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37" w:rsidRPr="00A20F37" w:rsidRDefault="00A20F37" w:rsidP="00A20F37">
      <w:pPr>
        <w:rPr>
          <w:rFonts w:ascii="Arial" w:hAnsi="Arial" w:cs="Arial"/>
          <w:b/>
          <w:sz w:val="40"/>
          <w:szCs w:val="40"/>
          <w:lang w:val="es-AR"/>
        </w:rPr>
      </w:pPr>
      <w:proofErr w:type="spellStart"/>
      <w:r w:rsidRPr="00A20F37">
        <w:rPr>
          <w:rFonts w:ascii="Arial" w:hAnsi="Arial" w:cs="Arial"/>
          <w:b/>
          <w:sz w:val="40"/>
          <w:szCs w:val="40"/>
          <w:lang w:val="es-AR"/>
        </w:rPr>
        <w:t>Terminos</w:t>
      </w:r>
      <w:proofErr w:type="spellEnd"/>
      <w:r w:rsidRPr="00A20F37">
        <w:rPr>
          <w:rFonts w:ascii="Arial" w:hAnsi="Arial" w:cs="Arial"/>
          <w:b/>
          <w:sz w:val="40"/>
          <w:szCs w:val="40"/>
          <w:lang w:val="es-AR"/>
        </w:rPr>
        <w:t xml:space="preserve"> y Condiciones</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Política de privacidad</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SMART CARE S.A acorde al marco legal vigente según Ley  N°4868/2013 de Comercio Electrónico y el Decreto Reglamentario N° 1165/2014  vigente respeta la privacidad de toda persona (en adelante el usuario) que acceda y utilice nuestro sitio en la web www.pulsogamer.com.py o cualquier otro sitio al cual se acceda mediante un enlace, link o vínculo similar que sea propiedad de SMART CARE (en adelante la página Web).</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Esta Política de Privacidad indica la información que SMART CARE S.A. puede recopilar y el uso que puede dar a esa información. También explica las medidas de seguridad tomadas para proteger su información, su posibilidad de acceder a su información, y a quién podrá contactar en SMART CARE S.A. para que sus preguntas en relación con esta declaración de privacidad sean contestadas y sean resueltos los asuntos que puedan surgir.</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Esta Política de Privacidad contempla la recopilación y uso de información personal en la página Web, así como también la recopilación y uso de información personal en cualquier otro sitio vinculado o al cual se acceda mediante un enlace, link o vínculo similar que sea propiedad de SMART CARE </w:t>
      </w:r>
      <w:proofErr w:type="gramStart"/>
      <w:r w:rsidRPr="00A20F37">
        <w:rPr>
          <w:rFonts w:ascii="Arial" w:hAnsi="Arial" w:cs="Arial"/>
          <w:sz w:val="24"/>
          <w:szCs w:val="24"/>
          <w:lang w:val="es-AR"/>
        </w:rPr>
        <w:t>S.A..</w:t>
      </w:r>
      <w:proofErr w:type="gramEnd"/>
      <w:r w:rsidRPr="00A20F37">
        <w:rPr>
          <w:rFonts w:ascii="Arial" w:hAnsi="Arial" w:cs="Arial"/>
          <w:sz w:val="24"/>
          <w:szCs w:val="24"/>
          <w:lang w:val="es-AR"/>
        </w:rPr>
        <w:t xml:space="preserve"> Cualquier referencia a nuestra página Web efectuada en la presente Política de Privacidad incluirá los sitios antedichos.</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INFORMACIÓN RECOPILADA AUTOMÁTICAMENTE</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 Información no identificable. Como es usual en muchas páginas, el servidor de la página Web recaba automáticamente cierta información no identificable concerniente a los usuarios de la página Web, tales como: dirección del Protocolo Internet (IP) de su computadora, dirección del IP de su Proveedor de servicio de Internet, fecha y hora en que ingresó en la página Web, dirección Internet de la página desde la que se conectó directamente a nuestra página Web, sistema operativo que está usando, secciones de la página Web que Ud. visitó, páginas leídas e imágenes visualizadas, y cualquier otro contenido que haya enviado o bajado de la Página Web. Utilizamos esta información no identificable con propósitos administrativos o estadísticos y para mejorar el servicio que brinda la página Web.</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2. Cookies. La página Web utiliza cookies, una tecnología que instala información en la computadora de un usuario de una página Web a los efectos de permitir que ésta reconozca futuras visitas por parte de esa computadora. Las cookies aumentan la </w:t>
      </w:r>
      <w:r w:rsidRPr="00A20F37">
        <w:rPr>
          <w:rFonts w:ascii="Arial" w:hAnsi="Arial" w:cs="Arial"/>
          <w:sz w:val="24"/>
          <w:szCs w:val="24"/>
          <w:lang w:val="es-AR"/>
        </w:rPr>
        <w:lastRenderedPageBreak/>
        <w:t>conveniencia y mejoran el uso de la página Web. Por ejemplo, SMART CARE utiliza la información proporcionada mediante las cookies para: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 reconocerlo como usuario anterior de la página Web;</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2. ofrecerle un contenido personalizado de la página Web e información para su uso personal;</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3. rastrear su actividad en la página Web;</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4. completar formularios en línea con sus datos personales para responder a sus necesidades e inquietudes de forma más eficiente;</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5. facilitar y mejorar su experiencia en la página Web.</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Ud. podrá optar por rechazar las cookies si su navegador así lo permite, pero eso podría afectar su utilización de la página Web y su capacidad para acceder a ciertas secciones. La publicidad desplegada en la página Web también puede contener cookies u otras tecnologías. Dicha publicidad puede provenir de terceras compañías de publicidad. Ponemos en su conocimiento que nosotros no tenemos ningún control, responsabilidad u obligación con respecto a esas cookies u otras tecnologías similares utilizadas en dicha publicidad o respecto al uso y/o divulgación de información recolectada a través de las cookies de publicidad.</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INFORMACION PERSONAL PROPORCIONADA ESPECIFICAMENTE</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En el momento de registrarse en uno o más de nuestros servicios, es posible que se le solicite que proporcione ciertos datos personales para propósitos tales como facilitar la comunicación con Ud., posibilitar el acceso a ciertas secciones o áreas de la página Web, participar en promociones organizadas por SMART CARE S.A., u otras empresas dentro de la página Web, </w:t>
      </w:r>
      <w:proofErr w:type="gramStart"/>
      <w:r w:rsidRPr="00A20F37">
        <w:rPr>
          <w:rFonts w:ascii="Arial" w:hAnsi="Arial" w:cs="Arial"/>
          <w:sz w:val="24"/>
          <w:szCs w:val="24"/>
          <w:lang w:val="es-AR"/>
        </w:rPr>
        <w:t>etc..</w:t>
      </w:r>
      <w:proofErr w:type="gramEnd"/>
      <w:r w:rsidRPr="00A20F37">
        <w:rPr>
          <w:rFonts w:ascii="Arial" w:hAnsi="Arial" w:cs="Arial"/>
          <w:sz w:val="24"/>
          <w:szCs w:val="24"/>
          <w:lang w:val="es-AR"/>
        </w:rPr>
        <w:t xml:space="preserve"> Ud. siempre tendrá la opción de elegir si desea o no proporcionar información personal. En caso de elegir no proporcionar la información personal solicitada, es posible que Ud. no pueda acceder a ciertas secciones de nuestra página Web o utilizar los servicios que se brindan en ella. El usuario responderá, en cualquier caso, de la veracidad de los datos facilitados, reservándose SMART CARE el derecho de excluir a todo usuario que haya facilitado datos falsos, sin perjuicio de iniciar las acciones legales que correspondieren.</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Compras. Si Ud. adquiere productos o servicios en nuestra página Web, SMART CARE S.A., o sus proveedores de servicios podrán recabar información adicional sobre Ud., ya sea personal o de otro tipo, tales como su dirección, número de teléfono, información sobre el medio de pago o forma de envío, de corresponder. De ser necesario, SMART CARE S.A. proporcionará dicha información a terceras partes para completar la transacción y cumplir con el pedido requerido.</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lastRenderedPageBreak/>
        <w:t>GARANTIAS AL USUARIO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SMART CARE S.A. garantiza el debido cumplimiento de los derechos de los usuarios sobre la información personal proporcionada que conceden las disposiciones que regulan la Protección de Datos Personales vigentes en la República del Paraguay. De este modo, el usuario podrá ejercitar los derechos de acceso, rectificación, actualización o cancelación de datos y oposición. El ejercicio de dichos derechos podrá ser efectivizado por cada usuario mediante correo electrónico dirigido a Contacto. Ante el requerimiento formal realizado por parte del usuario, SMART CARE S.A. procederá a brindar el acceso a su información personal, así como a rectificar, actualizar o suprimir los datos personales del afectado según corresponda, y cuando ello fuere procedente. La supresión de algún/nos datos no procederá cuando pudiese causar perjuicios a derechos o intereses legítimos de terceros, o cuando existiera una obligación legal de conservar los datos.</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TERMINOS Y CONDICIONES DE LA PAGINA WEB</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El acuerdo de utilización de la página Web (el cual se puede acceder haciendo clic Términos y Condiciones contiene cláusulas importantes sobre, por ejemplo, limitación o exclusión de la obligación de SMART CARE S.A. con respecto al uso que se hiciera de la página Web; determinación de la ley aplicable y la jurisdicción exclusiva para la resolución de cualquier disputa concerniente a la página Web. Cada una de dichas cláusulas es aplicable a cualquier disputa que pudiera surgir en relación con esta Política de Privacidad o con la recopilación, uso, tratamiento y/o divulgación que SMART CARE S.A. hiciera de su información personal.</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CAMBIOS A ESTA POLÍTICA DE PRIVACIDAD</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SMART CARE S.A. se reserva el derecho de modificar esta Política de Privacidad periódicamente. La utilización de nuestra página Web después de operado el/los cambio/s instrumentado/s a esta Política de Privacidad importa la aceptación de dicha/s modificación/es. Le sugerimos la visita periódica e esta Política de Privacidad para estar informado de la versión más actual.</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CAMBIOS Y DEVOLUCIONES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En SMART CARE S.A. nuestra prioridad es que te sientas satisfecho con tus compras y respaldado por el servicio que damos a nuestros clientes. Por eso, junto con las garantías legales y las ofrecidas por los fabricantes de los productos que vendemos, te entregamos como empresa beneficios adicionales para garantizar tu satisfacción, facilitando los cambios o devoluciones que necesites hacer. A continuación te explicamos cómo funciona la garantía.</w:t>
      </w:r>
    </w:p>
    <w:p w:rsidR="00A20F37" w:rsidRPr="00A20F37" w:rsidRDefault="00A20F37" w:rsidP="00A20F37">
      <w:pPr>
        <w:rPr>
          <w:rFonts w:ascii="Arial" w:hAnsi="Arial" w:cs="Arial"/>
          <w:sz w:val="24"/>
          <w:szCs w:val="24"/>
          <w:lang w:val="es-AR"/>
        </w:rPr>
      </w:pP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Cambios y devolución de productos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Si el producto que compraste no tuviera las características técnicas informadas, te llegó dañado o incompleto, no te preocupes, puedes cambiarlo de </w:t>
      </w:r>
      <w:proofErr w:type="gramStart"/>
      <w:r w:rsidRPr="00A20F37">
        <w:rPr>
          <w:rFonts w:ascii="Arial" w:hAnsi="Arial" w:cs="Arial"/>
          <w:sz w:val="24"/>
          <w:szCs w:val="24"/>
          <w:lang w:val="es-AR"/>
        </w:rPr>
        <w:t>inmediato(</w:t>
      </w:r>
      <w:proofErr w:type="gramEnd"/>
      <w:r w:rsidRPr="00A20F37">
        <w:rPr>
          <w:rFonts w:ascii="Arial" w:hAnsi="Arial" w:cs="Arial"/>
          <w:sz w:val="24"/>
          <w:szCs w:val="24"/>
          <w:lang w:val="es-AR"/>
        </w:rPr>
        <w:t>dependiendo del producto). Si presentara fallas o defectos dentro de los 30 Días hábiles siguientes a la fecha en que fue recibido, puedes optar entre su reparación gratuita, o previa restitución, su cambio o su devolución de la cantidad pagada (dependiendo del producto), siempre que el producto no se hubiera deteriorado por un hecho imputable al consumidor. Puedes entregarlo directamente en muestro servicio técnico autorizado ubicado en nuestra casa central (España casi Senador Long). La devolución del producto se puede realizar dentro del plazo (30 días) corridos contados a partir de la entrega del producto (dependiendo del producto). En caso de no contar con el producto se le entregara uno con igual o similares características.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Para devoluciones y cambios autorizados, el producto debe estar en perfecto estado de uso, completo, con embalaje original, factura de compra o ticket de regalo. Una vez recibido el producto en nuestro servicio técnico y/o Tienda, se verificará y si cumple con los requisitos se procederá a la devolución o cambio dependiendo del producto, según corresponda.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Para tramitar la devolución o cambio del producto, es necesario contactarse al Servicio de Atención al cliente, donde un asesor le informará los pasos a seguir. El usuario puede enviar un email a info@pulsogamer.com.py o llamar al +595 986 942844 de lunes a viernes de 08:30 a 20:00 y los sábados de 8:30 a 20:00 </w:t>
      </w:r>
      <w:proofErr w:type="spellStart"/>
      <w:r w:rsidRPr="00A20F37">
        <w:rPr>
          <w:rFonts w:ascii="Arial" w:hAnsi="Arial" w:cs="Arial"/>
          <w:sz w:val="24"/>
          <w:szCs w:val="24"/>
          <w:lang w:val="es-AR"/>
        </w:rPr>
        <w:t>hs</w:t>
      </w:r>
      <w:proofErr w:type="spellEnd"/>
      <w:r w:rsidRPr="00A20F37">
        <w:rPr>
          <w:rFonts w:ascii="Arial" w:hAnsi="Arial" w:cs="Arial"/>
          <w:sz w:val="24"/>
          <w:szCs w:val="24"/>
          <w:lang w:val="es-AR"/>
        </w:rPr>
        <w:t>.</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GARANTÍAS LEGALES Y BENEFICIOS OFRECIDOS POR EL FABRICANTE</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Se considerará que hay una falla o defecto: a) Si los productos sujetos a normas de seguridad o calidad de cumplimiento obligatorio no cumplan las especificaciones correspondientes; b) Si los materiales, partes, piezas, elementos, sustancias o ingredientes que constituyan o integren los productos no correspondan a las especificaciones que ostenten o a las menciones del rotulado; c) Si cualquier producto, por deficiencias de fabricación, elaboración, materiales, partes, piezas, elementos, sustancias, ingredientes, estructura, calidad o condiciones sanitarias, en su caso, no sea enteramente apto para el uso o consumo al que está destinado o al que el proveedor hubiese señalado en su publicidad; d) Si el proveedor y consumidor hubieren convenido que los productos objeto del contrato deban reunir determinadas especificaciones y esto no ocurra; e) Si después de la primera vez de haberse hecho efectiva la garantía y prestado el servicio técnico correspondiente, subsistieren las deficiencias que hagan al bien inapto para el uso o consumo a que se refiere la letra e). Este derecho subsistirá para el evento de presentarse una deficiencia distinta a la que </w:t>
      </w:r>
      <w:r w:rsidRPr="00A20F37">
        <w:rPr>
          <w:rFonts w:ascii="Arial" w:hAnsi="Arial" w:cs="Arial"/>
          <w:sz w:val="24"/>
          <w:szCs w:val="24"/>
          <w:lang w:val="es-AR"/>
        </w:rPr>
        <w:lastRenderedPageBreak/>
        <w:t>fue objeto del servicio técnico, o volviere a presentarse la misma, dentro de los plazos a que se refiere el artículo siguiente; f) Si la cosa objeto del contrato tenga defectos o vicios ocultos que imposibiliten el uso a que habitualmente se destine;. Para estos efectos se considerará que es un solo bien aquel que se ha vendido como un todo, aunque esté conformado por distintas unidades, partes, piezas o módulos, no obstante que éstas puedan o no prestar una utilidad en forma independiente unas de otras. Sin perjuicio de ello, tratándose de su reposición, ésta se podrá efectuar respecto de una unidad, parte, pieza o módulo, siempre que sea por otra igual a la que se restituye.</w:t>
      </w:r>
    </w:p>
    <w:p w:rsidR="00A20F37" w:rsidRPr="00A20F37" w:rsidRDefault="00A20F37" w:rsidP="00A20F37">
      <w:pPr>
        <w:rPr>
          <w:rFonts w:ascii="Arial" w:hAnsi="Arial" w:cs="Arial"/>
          <w:b/>
          <w:sz w:val="24"/>
          <w:szCs w:val="24"/>
          <w:lang w:val="es-AR"/>
        </w:rPr>
      </w:pPr>
      <w:r w:rsidRPr="00A20F37">
        <w:rPr>
          <w:rFonts w:ascii="Arial" w:hAnsi="Arial" w:cs="Arial"/>
          <w:b/>
          <w:sz w:val="24"/>
          <w:szCs w:val="24"/>
          <w:lang w:val="es-AR"/>
        </w:rPr>
        <w:t>TERMINOS Y CONDICIONES DE PULSOGAMER.COM.PY</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Esta sección detalla los términos y condiciones generales sobre el acceso y uso de los servicios ofrecidos por pulsogamer.com.py en este sitio. Al ingresar como usuario a www.pulsogamer.com.py, significa que se conocen y aceptan éstas condiciones de acceso y uso. Si el usuario no está de acuerdo con las condiciones de acceso o de uso, o con cualquier cambio o modificación de las mismas, no deberá continuar utilizando el sitio ni los servicios ofrecidos en el mismo.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Si un usuario utiliza este sitio, significa que ha aceptado plenamente los Términos y Condiciones de pulsogamer.com.py, obligándose a cumplir expresamente con los mismos.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1 - Usuarios que pueden utilizar el servicio de pulsogamer.com.py</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Los servicios pueden ser utilizados por personas que tengan capacidad legal para contratar. No podrán utilizar los servicios las personas que no tengan esa capacidad, los menores de edad o usuarios que hayan sido suspendidos temporal o definitivamente por pulsogamer.com.py. Quien registre como usuario una persona jurídica, deberá tener capacidad para contratar a nombre de tal entidad y de obligar a la misma en los términos de estas Condiciones de Uso.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2- Registración como usuario de pulsogamer.com.py</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La registración en pulsogamer.com.py es gratuita. El usuario al realizar el proceso de registración, se compromete a completar los datos solicitados con datos válidos, exactos y precisos, asumiendo el compromiso de actualizar los datos personales según corresponda. Los Usuarios garantizan y responden, en cualquier caso, de la veracidad, exactitud, vigencia y autenticidad de los datos personales ingresados.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Al registrarse, el usuario dispondrá de un nombre y contraseña de acceso seguro y confidencial, pudiendo cambiar la misma, según el procedimiento establecido para tal fin.</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lastRenderedPageBreak/>
        <w:t>Pulsogamer.com.py se reserva el derecho de rechazar cualquier solicitud de registración o de cancelar una registración previamente aceptada, sin que esté obligado a comunicar o exponer las razones de su decisión y sin que ello genere algún derecho a indemnización o resarcimiento.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3- Utilización de la contraseña de usuario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El Usuario se compromete a no divulgar su contraseña (clave de acceso) a terceros. Ésta clave permite efectuar compras, solicitar servicios y obtener información. Dicha clave es de uso personal y su entrega a terceros, no involucra responsabilidad de pulsogamer.com.py en caso de mala utilización.</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4- Confidencialidad de datos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Los datos personales que el usuario brinde a pulsogamer.com.py, tales como nombres, fecha de nacimiento, domicilio, número telefónico, país, código postal, correo electrónico, , y/o cualquier otro que el usuario voluntariamente suministre, son incluidos en archivos automatizados, procesados bajo normas de estricta confidencialidad y protección de datos.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La información es utilizada por pulsogamer.com.py con el único objeto de mejorar la oferta de servicios a sus usuarios y podrá ser utilizada para acciones promocionales de marketing. La información personal obtenida del usuario no será revelada a terceras personas sin su consentimiento previo, salvo requerimiento de autoridad competente.</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5- Compra de productos o servicios en pulsogamer.com.py</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Para realizar una compra, el usuario puede recorrer el sitio, seleccionando y cargando virtualmente al carrito los productos que desee, indicando en cada caso la cantidad requerida. Una vez de aceptada la compra por el usuario, le llegará un email a su casilla de correo con el número y los detalles de la misma.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Puede ocurrir excepcionalmente, que luego de la aceptación de la compra, pulsogamer.com.py cancele la misma por alguno de los siguientes motivos: disponibilidad de stock; falta de autorización de la compra por parte de la entidad emisora o administradora de su tarjeta de crédito; o problemas identificados por el departamento de prevención de fraude.</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pulsogamer.com.py puede necesitar información adicional o realizar verificaciones antes de aceptar cualquier compra. Si se cancela su compra o si se necesita información adicional, nos pondremos en contacto con el usuario.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Las facturas que se emiten para las compras de productos serán enviados con los productos solicitados y/o a la dirección que previamente y de manera fehaciente el </w:t>
      </w:r>
      <w:r w:rsidRPr="00A20F37">
        <w:rPr>
          <w:rFonts w:ascii="Arial" w:hAnsi="Arial" w:cs="Arial"/>
          <w:sz w:val="24"/>
          <w:szCs w:val="24"/>
          <w:lang w:val="es-AR"/>
        </w:rPr>
        <w:lastRenderedPageBreak/>
        <w:t>cliente indique en el momento de la compra, dentro de los 15 días hábiles posteriores a la misma.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6- Medios de pagos en pulsogamer.com.py</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El medio de pago habilitado para realizar compras en pulsogamer.com.py son las Tarjetas de Crédito emitidas en Paraguay o en el extranjero, siempre que mantengan un contrato vigente para tales efectos con la empresa oferente.</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Las tarjetas de créditos con las que operamos son las procesadas por el Consorcio </w:t>
      </w:r>
      <w:proofErr w:type="spellStart"/>
      <w:r w:rsidRPr="00A20F37">
        <w:rPr>
          <w:rFonts w:ascii="Arial" w:hAnsi="Arial" w:cs="Arial"/>
          <w:sz w:val="24"/>
          <w:szCs w:val="24"/>
          <w:lang w:val="es-AR"/>
        </w:rPr>
        <w:t>Bancard</w:t>
      </w:r>
      <w:proofErr w:type="spellEnd"/>
      <w:r w:rsidRPr="00A20F37">
        <w:rPr>
          <w:rFonts w:ascii="Arial" w:hAnsi="Arial" w:cs="Arial"/>
          <w:sz w:val="24"/>
          <w:szCs w:val="24"/>
          <w:lang w:val="es-AR"/>
        </w:rPr>
        <w:t xml:space="preserve"> de Paraguay.</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7- Servicio de Entrega de productos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El costo del servicio de entrega depende de las dimensiones del o de los productos que se adquieran y de la dirección de entrega de los mismos. Dicho precio se define y es informado al usuario en el proceso de la compra.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El plazo de entrega de la compra, depende de la dirección de entrega. En Asunción y Gran Asunción la entrega se realizará en un plazo no mayor a (24 </w:t>
      </w:r>
      <w:proofErr w:type="spellStart"/>
      <w:r w:rsidRPr="00A20F37">
        <w:rPr>
          <w:rFonts w:ascii="Arial" w:hAnsi="Arial" w:cs="Arial"/>
          <w:sz w:val="24"/>
          <w:szCs w:val="24"/>
          <w:lang w:val="es-AR"/>
        </w:rPr>
        <w:t>hs</w:t>
      </w:r>
      <w:proofErr w:type="spellEnd"/>
      <w:r w:rsidRPr="00A20F37">
        <w:rPr>
          <w:rFonts w:ascii="Arial" w:hAnsi="Arial" w:cs="Arial"/>
          <w:sz w:val="24"/>
          <w:szCs w:val="24"/>
          <w:lang w:val="es-AR"/>
        </w:rPr>
        <w:t xml:space="preserve">. y en el interior del país dentro de los 48 </w:t>
      </w:r>
      <w:proofErr w:type="spellStart"/>
      <w:r w:rsidRPr="00A20F37">
        <w:rPr>
          <w:rFonts w:ascii="Arial" w:hAnsi="Arial" w:cs="Arial"/>
          <w:sz w:val="24"/>
          <w:szCs w:val="24"/>
          <w:lang w:val="es-AR"/>
        </w:rPr>
        <w:t>hs</w:t>
      </w:r>
      <w:proofErr w:type="spellEnd"/>
      <w:r w:rsidRPr="00A20F37">
        <w:rPr>
          <w:rFonts w:ascii="Arial" w:hAnsi="Arial" w:cs="Arial"/>
          <w:sz w:val="24"/>
          <w:szCs w:val="24"/>
          <w:lang w:val="es-AR"/>
        </w:rPr>
        <w:t>. Este tiempo se debe tomar a partir del email que el usuario recibe en su casilla de correo informando el envío de su compra.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Por logística interna, para que el usuario disfrute de los productos más rápido, la compra puede ser enviada particionada en más de una entrega, esto se le informará previamente vía email. El servicio de entrega a domicilio se encuentra habilitado en determinadas localidades del país, las cuales podrán ser consultadas al tiempo de iniciarse el proceso de compra online, momento en el cual el usuario procederá a seleccionar según su conveniencia. El servicio de entrega a domicilio se efectuará dentro de un margen de 3 días y tendrá un costo, que aparecerá expresado y diferenciado en la etapa del proceso de llenado del carrito previa a la emisión de su pedido. Dicho costo se añadirá al de las mercaderías detalladas en la correspondiente factura. La confirmación del pedido y la aprobación de la emisión de la factura, implicarán la aceptación del Usuario del costo del servicio de entrega a domicilio y consecuentemente también el monto total de la correspondiente factura.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8- Precios de productos y promociones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Los precios y promociones que se ofrecen en pulsogamer.com.py, son exclusivos para el sitio, y no son aplicables a otros canales de ventas como ser: sucursales, ventas telefónicas, catálogos. La </w:t>
      </w:r>
      <w:proofErr w:type="spellStart"/>
      <w:r w:rsidRPr="00A20F37">
        <w:rPr>
          <w:rFonts w:ascii="Arial" w:hAnsi="Arial" w:cs="Arial"/>
          <w:sz w:val="24"/>
          <w:szCs w:val="24"/>
          <w:lang w:val="es-AR"/>
        </w:rPr>
        <w:t>validéz</w:t>
      </w:r>
      <w:proofErr w:type="spellEnd"/>
      <w:r w:rsidRPr="00A20F37">
        <w:rPr>
          <w:rFonts w:ascii="Arial" w:hAnsi="Arial" w:cs="Arial"/>
          <w:sz w:val="24"/>
          <w:szCs w:val="24"/>
          <w:lang w:val="es-AR"/>
        </w:rPr>
        <w:t xml:space="preserve"> de las promociones, depende de la fecha de vigencia de las mismas o de la disponibilidad del stock informado.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lastRenderedPageBreak/>
        <w:t>Las promociones no son acumulables entre sí, salvo que se exprese lo contrario en el sitio.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9- Imágenes y descripciones de productos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Las fotos de los productos son ilustrativas y no contractuales.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10- Retractación de la compra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Para las compras realizadas por medio de éste sitio, el usuario podrá retractarse dentro del plazo de diez (3) días contados a partir de la entrega del producto. Pasado ese plazo, pulsogamer.com.py buscará la mejor solución posible en pos de la satisfacción del usuario.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12 - Comprar en pulsogamer.com.py es SEGURO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Los datos ingresados de la tarjeta no son almacenados en nuestra base de datos, los mismos son enviados directamente a la plataforma aprobada por </w:t>
      </w:r>
      <w:proofErr w:type="spellStart"/>
      <w:r w:rsidRPr="00A20F37">
        <w:rPr>
          <w:rFonts w:ascii="Arial" w:hAnsi="Arial" w:cs="Arial"/>
          <w:sz w:val="24"/>
          <w:szCs w:val="24"/>
          <w:lang w:val="es-AR"/>
        </w:rPr>
        <w:t>Bancard</w:t>
      </w:r>
      <w:proofErr w:type="spellEnd"/>
      <w:r w:rsidRPr="00A20F37">
        <w:rPr>
          <w:rFonts w:ascii="Arial" w:hAnsi="Arial" w:cs="Arial"/>
          <w:sz w:val="24"/>
          <w:szCs w:val="24"/>
          <w:lang w:val="es-AR"/>
        </w:rPr>
        <w:t xml:space="preserve"> de Paraguay.</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13- Cambios y devolución de productos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La devolución del producto se puede realizar dentro del plazo enunciado en el punto anterior (3 días corridos contados a partir de la entrega del producto).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Para devoluciones y cambios autorizados, el producto debe estar en perfecto estado de uso, completo, con embalaje original, factura de compra o ticket de regalo. Una vez recibido el producto en pulsogamer.com.py, se verificará y si cumple con los requisitos se procederá a la devolución o cambio, según corresponda.</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Para tramitar la devolución o cambio del producto, es necesario contactarse al Servicio de Atención al cliente, donde un asesor le informará los pasos a seguir. El usuario puede enviar un email a info@pulsogamer.com.py o llamar al +595 986 942844 de lunes a viernes de 08.30 a 18.00 y los sábados de 8:30 a 12.00 </w:t>
      </w:r>
      <w:proofErr w:type="spellStart"/>
      <w:r w:rsidRPr="00A20F37">
        <w:rPr>
          <w:rFonts w:ascii="Arial" w:hAnsi="Arial" w:cs="Arial"/>
          <w:sz w:val="24"/>
          <w:szCs w:val="24"/>
          <w:lang w:val="es-AR"/>
        </w:rPr>
        <w:t>hs</w:t>
      </w:r>
      <w:proofErr w:type="spellEnd"/>
      <w:r w:rsidRPr="00A20F37">
        <w:rPr>
          <w:rFonts w:ascii="Arial" w:hAnsi="Arial" w:cs="Arial"/>
          <w:sz w:val="24"/>
          <w:szCs w:val="24"/>
          <w:lang w:val="es-AR"/>
        </w:rPr>
        <w:t>.</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14- Terminación.</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Estas Condiciones de Uso implican un contrato que entrará en vigor tan pronto el Usuario acepte las Condiciones de Uso y/o use los servicios del Sitio y permanecerán vigentes hasta que el presente contrato sea cancelado sea por el Usuario o por 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w:t>
      </w:r>
      <w:proofErr w:type="gramStart"/>
      <w:r w:rsidRPr="00A20F37">
        <w:rPr>
          <w:rFonts w:ascii="Arial" w:hAnsi="Arial" w:cs="Arial"/>
          <w:sz w:val="24"/>
          <w:szCs w:val="24"/>
          <w:lang w:val="es-AR"/>
        </w:rPr>
        <w:t>S.A..</w:t>
      </w:r>
      <w:proofErr w:type="gramEnd"/>
      <w:r w:rsidRPr="00A20F37">
        <w:rPr>
          <w:rFonts w:ascii="Arial" w:hAnsi="Arial" w:cs="Arial"/>
          <w:sz w:val="24"/>
          <w:szCs w:val="24"/>
          <w:lang w:val="es-AR"/>
        </w:rPr>
        <w:t xml:space="preserve"> El Usuario puede rescindir este contrato en cualquier momento, siempre que lo haga para el futuro evitando el uso de este Sitio y/o siendo Usuario Registrado, renunciando a su registro siguiendo el procedimiento especialmente previsto para ello. 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S.A. también puede rescindir este contrato en cualquier momento siendo válida la notificación de tal rescisión a los domicilios reales o electrónicos que el </w:t>
      </w:r>
      <w:r w:rsidRPr="00A20F37">
        <w:rPr>
          <w:rFonts w:ascii="Arial" w:hAnsi="Arial" w:cs="Arial"/>
          <w:sz w:val="24"/>
          <w:szCs w:val="24"/>
          <w:lang w:val="es-AR"/>
        </w:rPr>
        <w:lastRenderedPageBreak/>
        <w:t xml:space="preserve">Usuario tuviere registrados en el Sitio. </w:t>
      </w:r>
      <w:proofErr w:type="spellStart"/>
      <w:r w:rsidRPr="00A20F37">
        <w:rPr>
          <w:rFonts w:ascii="Arial" w:hAnsi="Arial" w:cs="Arial"/>
          <w:sz w:val="24"/>
          <w:szCs w:val="24"/>
          <w:lang w:val="es-AR"/>
        </w:rPr>
        <w:t>Asi</w:t>
      </w:r>
      <w:proofErr w:type="spellEnd"/>
      <w:r w:rsidRPr="00A20F37">
        <w:rPr>
          <w:rFonts w:ascii="Arial" w:hAnsi="Arial" w:cs="Arial"/>
          <w:sz w:val="24"/>
          <w:szCs w:val="24"/>
          <w:lang w:val="es-AR"/>
        </w:rPr>
        <w:t xml:space="preserve"> mismo 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S.A. podrá cancelar sin previo aviso la condición de Usuario, y en consecuencia denegar el acceso a los Servicios del Sitio o a comprar por esta vía, si el Usuario no cumpliera con cualquier término o disposición de las presentes Condiciones de Uso. Esta cláusula se aplicará sea o no el Usuario un navegante registrado. 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S.A. podrá en cualquier momento, temporal o permanentemente dar de baja este Sitio.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15 - Modificaciones en las Condiciones de Uso.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En caso de que estas Condiciones de Uso sean modificadas, tales modificaciones serán publicadas en el Sitio, obrando en él la versión vigente al momento del inicio de cada sesión. Toda vez que por tratarse de un sitio Web abierto a los clientes en general, 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S.A. carece de posibilidad de notificarle particularmente a cada uno de ellos, salvo mediante la publicación en el propio Sitio, por lo que el Usuario se compromete a verificar en forma las Condiciones de Uso con cualquier uso que haga del mismo, entendiéndose que al iniciar cada sesión acepta las que estén vigentes y publicadas en ese momento en la forma y con los efectos establecidos en las presentes Condiciones de Uso.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16 - General.</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Las Condiciones de Uso representan el acuerdo completo entre las partes y sustituyen a todos los acuerdos anteriores que pudieran existir entre ellas. Los títulos utilizados en estas Condiciones de Uso son sólo con fines de referencia y en ninguna manera definen o limitan el alcance de la disposición que titulan. Si cualquier disposición de las mismas se considerara inaplicable por cualquier razón, tal disposición deberá reformarse sólo en la medida necesaria para hacerla exigible y las demás condiciones del presente Acuerdo permanecerán en pleno vigor y efecto. La inacción de 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S.A. con respecto a un incumplimiento de este acuerdo por el Usuario o por otros no constituye una renuncia y no limitará los derechos de Pulso </w:t>
      </w:r>
      <w:proofErr w:type="spellStart"/>
      <w:r w:rsidRPr="00A20F37">
        <w:rPr>
          <w:rFonts w:ascii="Arial" w:hAnsi="Arial" w:cs="Arial"/>
          <w:sz w:val="24"/>
          <w:szCs w:val="24"/>
          <w:lang w:val="es-AR"/>
        </w:rPr>
        <w:t>Gamer</w:t>
      </w:r>
      <w:proofErr w:type="spellEnd"/>
      <w:r w:rsidRPr="00A20F37">
        <w:rPr>
          <w:rFonts w:ascii="Arial" w:hAnsi="Arial" w:cs="Arial"/>
          <w:sz w:val="24"/>
          <w:szCs w:val="24"/>
          <w:lang w:val="es-AR"/>
        </w:rPr>
        <w:t xml:space="preserve"> con respecto a dicho incumplimiento o infracciones posteriores.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17 - Ley aplicable, resolución de controversias, medidas procesales y notificaciones.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Este contrato será gobernado por y se interpretará según la legislación vigente en la República del Paraguay. Cualquier conflicto relacionado con este contrato o con el uso que el Usuario haga de este Sitio será resuelto por los tribunales ordinarios competentes según la legislación vigente y aplicable a la relación de consumo existente entre las partes. En caso de que dicha legislación no defina una competencia específica, será la de los juzgados de la Ciudad de Asunción , siendo aplicable esta disposición aunque el Usuario estuviera realmente domiciliado fuera de los límites de Asunción o de la República del Paraguay, por entenderse que este lugar ha sido el lugar de celebración del presente contrato.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lastRenderedPageBreak/>
        <w:t xml:space="preserve">Salvo que lo contrario haya sido acordado previamente y por escrito firmado entre el Usuario y 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S.A., todas las notificaciones que se hagan a los usuarios en relación a las presentes Condiciones de Uso se publicarán en el Sitio y tendrán efecto desde la fecha de su publicación. Las notificaciones que el Usuario quiera dirigir a 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S.A. deberán ser dirigidas a Av. España c/ Senador Long, Asunción, donde queda constituido el domicilio.</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Por dudas sobre las Condiciones de Uso o demás políticas y principios que rigen el Sitio el Usuario podrá efectuar las consultas que estime corresponder comunicándose al teléfono de atención al cliente de Pulso </w:t>
      </w:r>
      <w:proofErr w:type="spellStart"/>
      <w:r w:rsidRPr="00A20F37">
        <w:rPr>
          <w:rFonts w:ascii="Arial" w:hAnsi="Arial" w:cs="Arial"/>
          <w:sz w:val="24"/>
          <w:szCs w:val="24"/>
          <w:lang w:val="es-AR"/>
        </w:rPr>
        <w:t>Gamer</w:t>
      </w:r>
      <w:proofErr w:type="spellEnd"/>
      <w:r w:rsidRPr="00A20F37">
        <w:rPr>
          <w:rFonts w:ascii="Arial" w:hAnsi="Arial" w:cs="Arial"/>
          <w:sz w:val="24"/>
          <w:szCs w:val="24"/>
          <w:lang w:val="es-AR"/>
        </w:rPr>
        <w:t xml:space="preserve"> (0986 942844) de Lunes a Viernes de 8:30hs. A 18.00 </w:t>
      </w:r>
      <w:proofErr w:type="spellStart"/>
      <w:r w:rsidRPr="00A20F37">
        <w:rPr>
          <w:rFonts w:ascii="Arial" w:hAnsi="Arial" w:cs="Arial"/>
          <w:sz w:val="24"/>
          <w:szCs w:val="24"/>
          <w:lang w:val="es-AR"/>
        </w:rPr>
        <w:t>hs</w:t>
      </w:r>
      <w:proofErr w:type="spellEnd"/>
      <w:r w:rsidRPr="00A20F37">
        <w:rPr>
          <w:rFonts w:ascii="Arial" w:hAnsi="Arial" w:cs="Arial"/>
          <w:sz w:val="24"/>
          <w:szCs w:val="24"/>
          <w:lang w:val="es-AR"/>
        </w:rPr>
        <w:t>.</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Smart </w:t>
      </w:r>
      <w:proofErr w:type="spellStart"/>
      <w:r w:rsidRPr="00A20F37">
        <w:rPr>
          <w:rFonts w:ascii="Arial" w:hAnsi="Arial" w:cs="Arial"/>
          <w:sz w:val="24"/>
          <w:szCs w:val="24"/>
          <w:lang w:val="es-AR"/>
        </w:rPr>
        <w:t>Care</w:t>
      </w:r>
      <w:proofErr w:type="spellEnd"/>
      <w:r w:rsidRPr="00A20F37">
        <w:rPr>
          <w:rFonts w:ascii="Arial" w:hAnsi="Arial" w:cs="Arial"/>
          <w:sz w:val="24"/>
          <w:szCs w:val="24"/>
          <w:lang w:val="es-AR"/>
        </w:rPr>
        <w:t xml:space="preserve"> </w:t>
      </w:r>
      <w:proofErr w:type="gramStart"/>
      <w:r w:rsidRPr="00A20F37">
        <w:rPr>
          <w:rFonts w:ascii="Arial" w:hAnsi="Arial" w:cs="Arial"/>
          <w:sz w:val="24"/>
          <w:szCs w:val="24"/>
          <w:lang w:val="es-AR"/>
        </w:rPr>
        <w:t>S.A..</w:t>
      </w:r>
      <w:proofErr w:type="gramEnd"/>
      <w:r w:rsidRPr="00A20F37">
        <w:rPr>
          <w:rFonts w:ascii="Arial" w:hAnsi="Arial" w:cs="Arial"/>
          <w:sz w:val="24"/>
          <w:szCs w:val="24"/>
          <w:lang w:val="es-AR"/>
        </w:rPr>
        <w:t xml:space="preserve"> Todos los derechos reservados.</w:t>
      </w:r>
    </w:p>
    <w:p w:rsidR="00A20F37" w:rsidRPr="00A20F37" w:rsidRDefault="00A20F37" w:rsidP="00A20F37">
      <w:pPr>
        <w:rPr>
          <w:rFonts w:ascii="Arial" w:hAnsi="Arial" w:cs="Arial"/>
          <w:sz w:val="24"/>
          <w:szCs w:val="24"/>
          <w:lang w:val="es-AR"/>
        </w:rPr>
      </w:pPr>
      <w:r w:rsidRPr="00A20F37">
        <w:rPr>
          <w:rFonts w:ascii="Arial" w:hAnsi="Arial" w:cs="Arial"/>
          <w:sz w:val="24"/>
          <w:szCs w:val="24"/>
          <w:lang w:val="es-AR"/>
        </w:rPr>
        <w:t xml:space="preserve">Pulso </w:t>
      </w:r>
      <w:proofErr w:type="spellStart"/>
      <w:r w:rsidRPr="00A20F37">
        <w:rPr>
          <w:rFonts w:ascii="Arial" w:hAnsi="Arial" w:cs="Arial"/>
          <w:sz w:val="24"/>
          <w:szCs w:val="24"/>
          <w:lang w:val="es-AR"/>
        </w:rPr>
        <w:t>Gamer</w:t>
      </w:r>
      <w:proofErr w:type="spellEnd"/>
      <w:r w:rsidRPr="00A20F37">
        <w:rPr>
          <w:rFonts w:ascii="Arial" w:hAnsi="Arial" w:cs="Arial"/>
          <w:sz w:val="24"/>
          <w:szCs w:val="24"/>
          <w:lang w:val="es-AR"/>
        </w:rPr>
        <w:t>. Todos los derechos reservados</w:t>
      </w:r>
      <w:r>
        <w:rPr>
          <w:rFonts w:ascii="Arial" w:hAnsi="Arial" w:cs="Arial"/>
          <w:sz w:val="24"/>
          <w:szCs w:val="24"/>
          <w:lang w:val="es-AR"/>
        </w:rPr>
        <w:t>.</w:t>
      </w:r>
    </w:p>
    <w:p w:rsidR="002A37AA" w:rsidRPr="00A20F37" w:rsidRDefault="00A20F37" w:rsidP="00A20F37">
      <w:pPr>
        <w:rPr>
          <w:rFonts w:ascii="Arial" w:hAnsi="Arial" w:cs="Arial"/>
          <w:sz w:val="24"/>
          <w:szCs w:val="24"/>
          <w:lang w:val="es-AR"/>
        </w:rPr>
      </w:pPr>
      <w:r w:rsidRPr="00A20F37">
        <w:rPr>
          <w:rFonts w:ascii="Arial" w:hAnsi="Arial" w:cs="Arial"/>
          <w:sz w:val="24"/>
          <w:szCs w:val="24"/>
          <w:lang w:val="es-AR"/>
        </w:rPr>
        <w:t>Fecha de Vigencia de Términos y Condiciones de pulsogamer.com.py: a partir del día  01/02/2021</w:t>
      </w:r>
      <w:bookmarkStart w:id="0" w:name="_GoBack"/>
      <w:bookmarkEnd w:id="0"/>
    </w:p>
    <w:sectPr w:rsidR="002A37AA" w:rsidRPr="00A2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37"/>
    <w:rsid w:val="002A37AA"/>
    <w:rsid w:val="00A2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3531</Words>
  <Characters>20132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2021-02-19T21:27:00Z</dcterms:created>
  <dcterms:modified xsi:type="dcterms:W3CDTF">2021-02-19T21:29:00Z</dcterms:modified>
</cp:coreProperties>
</file>